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FROM PUBLIC TO PRIVATE</w:t>
        <w:br/>
      </w:r>
      <w:r>
        <w:rPr>
          <w:b/>
          <w:sz w:val="24"/>
        </w:rPr>
        <w:t>Worksheet 5</w:t>
        <w:br/>
        <w:t>Job Posting Analysis</w:t>
      </w:r>
    </w:p>
    <w:p>
      <w:r>
        <w:rPr>
          <w:b/>
        </w:rPr>
        <w:t>SECTION A: Keywords</w:t>
        <w:br/>
        <w:t>List the keywords found in the posting: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rPr>
          <w:b/>
        </w:rPr>
        <w:t>SECTION B: Requirement Statements</w:t>
        <w:br/>
        <w:t>List the requirement statements found in the posting: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rPr>
          <w:b/>
        </w:rPr>
        <w:t>Break down each statement into simple language: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rPr>
          <w:b/>
        </w:rPr>
        <w:t>When/where in your experience have you used these requirements?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From Public to Private | KylieFrost.com | Page 1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